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0DF" w:rsidRPr="00F6556A" w:rsidRDefault="003410DF" w:rsidP="007E0FF2">
      <w:pPr>
        <w:spacing w:line="480" w:lineRule="auto"/>
        <w:jc w:val="center"/>
        <w:rPr>
          <w:rFonts w:ascii="Times New Roman" w:hAnsi="Times New Roman" w:cs="Times New Roman"/>
          <w:sz w:val="24"/>
          <w:szCs w:val="24"/>
        </w:rPr>
      </w:pPr>
    </w:p>
    <w:p w:rsidR="003410DF" w:rsidRPr="00F6556A" w:rsidRDefault="003410DF" w:rsidP="007E0FF2">
      <w:pPr>
        <w:spacing w:line="480" w:lineRule="auto"/>
        <w:jc w:val="center"/>
        <w:rPr>
          <w:rFonts w:ascii="Times New Roman" w:hAnsi="Times New Roman" w:cs="Times New Roman"/>
          <w:sz w:val="24"/>
          <w:szCs w:val="24"/>
        </w:rPr>
      </w:pPr>
    </w:p>
    <w:p w:rsidR="003410DF" w:rsidRPr="00F6556A" w:rsidRDefault="003410DF" w:rsidP="007E0FF2">
      <w:pPr>
        <w:spacing w:line="480" w:lineRule="auto"/>
        <w:jc w:val="center"/>
        <w:rPr>
          <w:rFonts w:ascii="Times New Roman" w:hAnsi="Times New Roman" w:cs="Times New Roman"/>
          <w:sz w:val="24"/>
          <w:szCs w:val="24"/>
        </w:rPr>
      </w:pPr>
    </w:p>
    <w:p w:rsidR="003410DF" w:rsidRPr="00F6556A" w:rsidRDefault="003410DF" w:rsidP="007E0FF2">
      <w:pPr>
        <w:spacing w:line="480" w:lineRule="auto"/>
        <w:jc w:val="center"/>
        <w:rPr>
          <w:rFonts w:ascii="Times New Roman" w:hAnsi="Times New Roman" w:cs="Times New Roman"/>
          <w:sz w:val="24"/>
          <w:szCs w:val="24"/>
        </w:rPr>
      </w:pPr>
    </w:p>
    <w:p w:rsidR="003410DF" w:rsidRPr="00F6556A" w:rsidRDefault="003410DF" w:rsidP="007E0FF2">
      <w:pPr>
        <w:spacing w:line="480" w:lineRule="auto"/>
        <w:jc w:val="center"/>
        <w:rPr>
          <w:rFonts w:ascii="Times New Roman" w:hAnsi="Times New Roman" w:cs="Times New Roman"/>
          <w:sz w:val="24"/>
          <w:szCs w:val="24"/>
        </w:rPr>
      </w:pPr>
    </w:p>
    <w:p w:rsidR="003410DF" w:rsidRPr="00F6556A" w:rsidRDefault="003410DF" w:rsidP="007E0FF2">
      <w:pPr>
        <w:spacing w:line="480" w:lineRule="auto"/>
        <w:jc w:val="center"/>
        <w:rPr>
          <w:rFonts w:ascii="Times New Roman" w:hAnsi="Times New Roman" w:cs="Times New Roman"/>
          <w:sz w:val="24"/>
          <w:szCs w:val="24"/>
        </w:rPr>
      </w:pPr>
    </w:p>
    <w:p w:rsidR="0093210A" w:rsidRPr="00F6556A" w:rsidRDefault="0093210A" w:rsidP="007E0FF2">
      <w:pPr>
        <w:shd w:val="clear" w:color="auto" w:fill="FFFFFF"/>
        <w:spacing w:after="0" w:line="480" w:lineRule="auto"/>
        <w:jc w:val="center"/>
        <w:rPr>
          <w:rFonts w:ascii="Times New Roman" w:eastAsia="Times New Roman" w:hAnsi="Times New Roman" w:cs="Times New Roman"/>
          <w:spacing w:val="3"/>
          <w:sz w:val="24"/>
          <w:szCs w:val="24"/>
        </w:rPr>
      </w:pPr>
      <w:r w:rsidRPr="00F6556A">
        <w:rPr>
          <w:rFonts w:ascii="Times New Roman" w:eastAsia="Times New Roman" w:hAnsi="Times New Roman" w:cs="Times New Roman"/>
          <w:bCs/>
          <w:spacing w:val="3"/>
          <w:sz w:val="24"/>
          <w:szCs w:val="24"/>
        </w:rPr>
        <w:t>Cutting Toileting-Related Inpatien</w:t>
      </w:r>
      <w:r w:rsidR="00F6556A" w:rsidRPr="00F6556A">
        <w:rPr>
          <w:rFonts w:ascii="Times New Roman" w:eastAsia="Times New Roman" w:hAnsi="Times New Roman" w:cs="Times New Roman"/>
          <w:bCs/>
          <w:spacing w:val="3"/>
          <w:sz w:val="24"/>
          <w:szCs w:val="24"/>
        </w:rPr>
        <w:t>t Medical Patient Falls By 50% i</w:t>
      </w:r>
      <w:r w:rsidRPr="00F6556A">
        <w:rPr>
          <w:rFonts w:ascii="Times New Roman" w:eastAsia="Times New Roman" w:hAnsi="Times New Roman" w:cs="Times New Roman"/>
          <w:bCs/>
          <w:spacing w:val="3"/>
          <w:sz w:val="24"/>
          <w:szCs w:val="24"/>
        </w:rPr>
        <w:t>n Doctors Community Hospital</w:t>
      </w:r>
    </w:p>
    <w:p w:rsidR="008C69BE" w:rsidRPr="00F6556A" w:rsidRDefault="008C69BE" w:rsidP="007E0FF2">
      <w:pPr>
        <w:spacing w:line="480" w:lineRule="auto"/>
        <w:jc w:val="center"/>
        <w:rPr>
          <w:rFonts w:ascii="Times New Roman" w:hAnsi="Times New Roman" w:cs="Times New Roman"/>
          <w:sz w:val="24"/>
          <w:szCs w:val="24"/>
        </w:rPr>
      </w:pPr>
      <w:r w:rsidRPr="00F6556A">
        <w:rPr>
          <w:rFonts w:ascii="Times New Roman" w:hAnsi="Times New Roman" w:cs="Times New Roman"/>
          <w:sz w:val="24"/>
          <w:szCs w:val="24"/>
        </w:rPr>
        <w:t>Name</w:t>
      </w:r>
    </w:p>
    <w:p w:rsidR="003410DF" w:rsidRPr="00F6556A" w:rsidRDefault="003410DF" w:rsidP="007E0FF2">
      <w:pPr>
        <w:spacing w:line="480" w:lineRule="auto"/>
        <w:jc w:val="center"/>
        <w:rPr>
          <w:rFonts w:ascii="Times New Roman" w:hAnsi="Times New Roman" w:cs="Times New Roman"/>
          <w:sz w:val="24"/>
          <w:szCs w:val="24"/>
        </w:rPr>
      </w:pPr>
      <w:r w:rsidRPr="00F6556A">
        <w:rPr>
          <w:rFonts w:ascii="Times New Roman" w:hAnsi="Times New Roman" w:cs="Times New Roman"/>
          <w:sz w:val="24"/>
          <w:szCs w:val="24"/>
        </w:rPr>
        <w:t>Institution</w:t>
      </w:r>
    </w:p>
    <w:p w:rsidR="003410DF" w:rsidRPr="00F6556A" w:rsidRDefault="003410DF" w:rsidP="007E0FF2">
      <w:pPr>
        <w:spacing w:line="480" w:lineRule="auto"/>
        <w:jc w:val="center"/>
        <w:rPr>
          <w:rFonts w:ascii="Times New Roman" w:hAnsi="Times New Roman" w:cs="Times New Roman"/>
          <w:sz w:val="24"/>
          <w:szCs w:val="24"/>
        </w:rPr>
      </w:pPr>
      <w:r w:rsidRPr="00F6556A">
        <w:rPr>
          <w:rFonts w:ascii="Times New Roman" w:hAnsi="Times New Roman" w:cs="Times New Roman"/>
          <w:sz w:val="24"/>
          <w:szCs w:val="24"/>
        </w:rPr>
        <w:t>Date</w:t>
      </w:r>
    </w:p>
    <w:p w:rsidR="003410DF" w:rsidRPr="00F6556A" w:rsidRDefault="003410DF" w:rsidP="007E0FF2">
      <w:pPr>
        <w:spacing w:line="480" w:lineRule="auto"/>
        <w:rPr>
          <w:rFonts w:ascii="Times New Roman" w:hAnsi="Times New Roman" w:cs="Times New Roman"/>
          <w:sz w:val="24"/>
          <w:szCs w:val="24"/>
        </w:rPr>
      </w:pPr>
    </w:p>
    <w:p w:rsidR="003410DF" w:rsidRPr="00F6556A" w:rsidRDefault="003410DF" w:rsidP="007E0FF2">
      <w:pPr>
        <w:spacing w:line="480" w:lineRule="auto"/>
        <w:jc w:val="center"/>
        <w:rPr>
          <w:rFonts w:ascii="Times New Roman" w:hAnsi="Times New Roman" w:cs="Times New Roman"/>
          <w:sz w:val="24"/>
          <w:szCs w:val="24"/>
        </w:rPr>
      </w:pPr>
    </w:p>
    <w:p w:rsidR="003410DF" w:rsidRPr="00F6556A" w:rsidRDefault="003410DF" w:rsidP="007E0FF2">
      <w:pPr>
        <w:spacing w:line="480" w:lineRule="auto"/>
        <w:jc w:val="center"/>
        <w:rPr>
          <w:rFonts w:ascii="Times New Roman" w:hAnsi="Times New Roman" w:cs="Times New Roman"/>
          <w:sz w:val="24"/>
          <w:szCs w:val="24"/>
        </w:rPr>
      </w:pPr>
    </w:p>
    <w:p w:rsidR="003410DF" w:rsidRPr="00F6556A" w:rsidRDefault="003410DF" w:rsidP="007E0FF2">
      <w:pPr>
        <w:spacing w:line="480" w:lineRule="auto"/>
        <w:jc w:val="center"/>
        <w:rPr>
          <w:rFonts w:ascii="Times New Roman" w:hAnsi="Times New Roman" w:cs="Times New Roman"/>
          <w:sz w:val="24"/>
          <w:szCs w:val="24"/>
        </w:rPr>
      </w:pPr>
    </w:p>
    <w:p w:rsidR="003410DF" w:rsidRPr="00F6556A" w:rsidRDefault="003410DF" w:rsidP="007E0FF2">
      <w:pPr>
        <w:spacing w:line="480" w:lineRule="auto"/>
        <w:rPr>
          <w:rFonts w:ascii="Times New Roman" w:hAnsi="Times New Roman" w:cs="Times New Roman"/>
          <w:sz w:val="24"/>
          <w:szCs w:val="24"/>
        </w:rPr>
      </w:pPr>
    </w:p>
    <w:p w:rsidR="003410DF" w:rsidRPr="00F6556A" w:rsidRDefault="003410DF" w:rsidP="007E0FF2">
      <w:pPr>
        <w:spacing w:line="480" w:lineRule="auto"/>
        <w:rPr>
          <w:rFonts w:ascii="Times New Roman" w:hAnsi="Times New Roman" w:cs="Times New Roman"/>
          <w:sz w:val="24"/>
          <w:szCs w:val="24"/>
        </w:rPr>
      </w:pPr>
    </w:p>
    <w:p w:rsidR="003410DF" w:rsidRPr="00F6556A" w:rsidRDefault="003410DF" w:rsidP="007E0FF2">
      <w:pPr>
        <w:spacing w:line="480" w:lineRule="auto"/>
        <w:jc w:val="center"/>
        <w:rPr>
          <w:rFonts w:ascii="Times New Roman" w:hAnsi="Times New Roman" w:cs="Times New Roman"/>
          <w:sz w:val="24"/>
          <w:szCs w:val="24"/>
        </w:rPr>
      </w:pPr>
    </w:p>
    <w:p w:rsidR="0093210A" w:rsidRPr="00F6556A" w:rsidRDefault="0093210A" w:rsidP="007E0FF2">
      <w:pPr>
        <w:shd w:val="clear" w:color="auto" w:fill="FFFFFF"/>
        <w:spacing w:after="0" w:line="480" w:lineRule="auto"/>
        <w:jc w:val="center"/>
        <w:rPr>
          <w:rFonts w:ascii="Times New Roman" w:eastAsia="Times New Roman" w:hAnsi="Times New Roman" w:cs="Times New Roman"/>
          <w:spacing w:val="3"/>
          <w:sz w:val="24"/>
          <w:szCs w:val="24"/>
        </w:rPr>
      </w:pPr>
      <w:r w:rsidRPr="00F6556A">
        <w:rPr>
          <w:rFonts w:ascii="Times New Roman" w:eastAsia="Times New Roman" w:hAnsi="Times New Roman" w:cs="Times New Roman"/>
          <w:bCs/>
          <w:spacing w:val="3"/>
          <w:sz w:val="24"/>
          <w:szCs w:val="24"/>
        </w:rPr>
        <w:lastRenderedPageBreak/>
        <w:t xml:space="preserve">Cutting Toileting-Related Inpatient Medical Patient Falls By 50% </w:t>
      </w:r>
      <w:r w:rsidR="00F6556A" w:rsidRPr="00F6556A">
        <w:rPr>
          <w:rFonts w:ascii="Times New Roman" w:eastAsia="Times New Roman" w:hAnsi="Times New Roman" w:cs="Times New Roman"/>
          <w:bCs/>
          <w:spacing w:val="3"/>
          <w:sz w:val="24"/>
          <w:szCs w:val="24"/>
        </w:rPr>
        <w:t>in</w:t>
      </w:r>
      <w:r w:rsidRPr="00F6556A">
        <w:rPr>
          <w:rFonts w:ascii="Times New Roman" w:eastAsia="Times New Roman" w:hAnsi="Times New Roman" w:cs="Times New Roman"/>
          <w:bCs/>
          <w:spacing w:val="3"/>
          <w:sz w:val="24"/>
          <w:szCs w:val="24"/>
        </w:rPr>
        <w:t xml:space="preserve"> Doctors Community Hospital</w:t>
      </w:r>
    </w:p>
    <w:p w:rsidR="0093210A" w:rsidRPr="00F6556A" w:rsidRDefault="0093210A" w:rsidP="007E0FF2">
      <w:pPr>
        <w:spacing w:line="480" w:lineRule="auto"/>
        <w:ind w:firstLine="720"/>
        <w:rPr>
          <w:rFonts w:ascii="Times New Roman" w:hAnsi="Times New Roman" w:cs="Times New Roman"/>
          <w:sz w:val="24"/>
          <w:szCs w:val="24"/>
        </w:rPr>
      </w:pPr>
      <w:r w:rsidRPr="00F6556A">
        <w:rPr>
          <w:rFonts w:ascii="Times New Roman" w:hAnsi="Times New Roman" w:cs="Times New Roman"/>
          <w:sz w:val="24"/>
          <w:szCs w:val="24"/>
        </w:rPr>
        <w:t xml:space="preserve">The research question was “will inpatient medical patients experiencing the IPARDF method during toileting, reduce fall by 50% within a time frame of 12 months?” The number of falls of inpatients has been increasing for the last one year in various hospitals. However, almost half of the falls is related to the toileting patients leading to fatal injuries. This is a concern for most health facilities which are struggling to find out the causes of the falls and implementing the strategies that can reduce them by almost half within a year. It is imperative to review the evidence-based practices related to this research question to find out the causes and measures put in place to minimize the falls of inpatient toileting related patients by 505 within twelve months. </w:t>
      </w:r>
    </w:p>
    <w:p w:rsidR="0093210A" w:rsidRPr="00F6556A" w:rsidRDefault="0093210A" w:rsidP="00F6556A">
      <w:pPr>
        <w:spacing w:line="480" w:lineRule="auto"/>
        <w:jc w:val="center"/>
        <w:rPr>
          <w:rFonts w:ascii="Times New Roman" w:hAnsi="Times New Roman" w:cs="Times New Roman"/>
          <w:sz w:val="24"/>
          <w:szCs w:val="24"/>
        </w:rPr>
      </w:pPr>
      <w:r w:rsidRPr="00F6556A">
        <w:rPr>
          <w:rFonts w:ascii="Times New Roman" w:hAnsi="Times New Roman" w:cs="Times New Roman"/>
          <w:sz w:val="24"/>
          <w:szCs w:val="24"/>
        </w:rPr>
        <w:t>Discussion</w:t>
      </w:r>
    </w:p>
    <w:p w:rsidR="0093210A" w:rsidRPr="00F6556A" w:rsidRDefault="0093210A" w:rsidP="007E0FF2">
      <w:pPr>
        <w:spacing w:line="480" w:lineRule="auto"/>
        <w:rPr>
          <w:rFonts w:ascii="Times New Roman" w:hAnsi="Times New Roman" w:cs="Times New Roman"/>
          <w:sz w:val="24"/>
          <w:szCs w:val="24"/>
        </w:rPr>
      </w:pPr>
      <w:r w:rsidRPr="00F6556A">
        <w:rPr>
          <w:rFonts w:ascii="Times New Roman" w:hAnsi="Times New Roman" w:cs="Times New Roman"/>
          <w:sz w:val="24"/>
          <w:szCs w:val="24"/>
        </w:rPr>
        <w:t xml:space="preserve">According to IPARDF, </w:t>
      </w:r>
      <w:r w:rsidR="001D76A6">
        <w:rPr>
          <w:rFonts w:ascii="Times New Roman" w:hAnsi="Times New Roman" w:cs="Times New Roman"/>
          <w:sz w:val="24"/>
          <w:szCs w:val="24"/>
        </w:rPr>
        <w:t>‘I’</w:t>
      </w:r>
      <w:r w:rsidRPr="00F6556A">
        <w:rPr>
          <w:rFonts w:ascii="Times New Roman" w:hAnsi="Times New Roman" w:cs="Times New Roman"/>
          <w:sz w:val="24"/>
          <w:szCs w:val="24"/>
        </w:rPr>
        <w:t xml:space="preserve"> mean identifying the category of patients who are vulnerable to high fall risk and communicating the same to other nurses and their assistants to help them while toileting. </w:t>
      </w:r>
      <w:r w:rsidR="00963964">
        <w:rPr>
          <w:rFonts w:ascii="Times New Roman" w:hAnsi="Times New Roman" w:cs="Times New Roman"/>
          <w:sz w:val="24"/>
          <w:szCs w:val="24"/>
        </w:rPr>
        <w:t>‘</w:t>
      </w:r>
      <w:r w:rsidRPr="00F6556A">
        <w:rPr>
          <w:rFonts w:ascii="Times New Roman" w:hAnsi="Times New Roman" w:cs="Times New Roman"/>
          <w:sz w:val="24"/>
          <w:szCs w:val="24"/>
        </w:rPr>
        <w:t>P</w:t>
      </w:r>
      <w:r w:rsidR="00963964">
        <w:rPr>
          <w:rFonts w:ascii="Times New Roman" w:hAnsi="Times New Roman" w:cs="Times New Roman"/>
          <w:sz w:val="24"/>
          <w:szCs w:val="24"/>
        </w:rPr>
        <w:t>’</w:t>
      </w:r>
      <w:r w:rsidRPr="00F6556A">
        <w:rPr>
          <w:rFonts w:ascii="Times New Roman" w:hAnsi="Times New Roman" w:cs="Times New Roman"/>
          <w:sz w:val="24"/>
          <w:szCs w:val="24"/>
        </w:rPr>
        <w:t xml:space="preserve"> means prompt where nurses remind the patients to make use of bathrooms while they are in the room so that they can be assisted. </w:t>
      </w:r>
      <w:r w:rsidR="00963964">
        <w:rPr>
          <w:rFonts w:ascii="Times New Roman" w:hAnsi="Times New Roman" w:cs="Times New Roman"/>
          <w:sz w:val="24"/>
          <w:szCs w:val="24"/>
        </w:rPr>
        <w:t>‘</w:t>
      </w:r>
      <w:r w:rsidRPr="00F6556A">
        <w:rPr>
          <w:rFonts w:ascii="Times New Roman" w:hAnsi="Times New Roman" w:cs="Times New Roman"/>
          <w:sz w:val="24"/>
          <w:szCs w:val="24"/>
        </w:rPr>
        <w:t>A</w:t>
      </w:r>
      <w:r w:rsidR="00963964">
        <w:rPr>
          <w:rFonts w:ascii="Times New Roman" w:hAnsi="Times New Roman" w:cs="Times New Roman"/>
          <w:sz w:val="24"/>
          <w:szCs w:val="24"/>
        </w:rPr>
        <w:t>’</w:t>
      </w:r>
      <w:r w:rsidRPr="00F6556A">
        <w:rPr>
          <w:rFonts w:ascii="Times New Roman" w:hAnsi="Times New Roman" w:cs="Times New Roman"/>
          <w:sz w:val="24"/>
          <w:szCs w:val="24"/>
        </w:rPr>
        <w:t xml:space="preserve"> stands for assist where hospital staff makes available all the devices meant to assist patients during toileting. </w:t>
      </w:r>
      <w:r w:rsidR="00963964">
        <w:rPr>
          <w:rFonts w:ascii="Times New Roman" w:hAnsi="Times New Roman" w:cs="Times New Roman"/>
          <w:sz w:val="24"/>
          <w:szCs w:val="24"/>
        </w:rPr>
        <w:t>‘</w:t>
      </w:r>
      <w:r w:rsidRPr="00F6556A">
        <w:rPr>
          <w:rFonts w:ascii="Times New Roman" w:hAnsi="Times New Roman" w:cs="Times New Roman"/>
          <w:sz w:val="24"/>
          <w:szCs w:val="24"/>
        </w:rPr>
        <w:t>R</w:t>
      </w:r>
      <w:r w:rsidR="00963964">
        <w:rPr>
          <w:rFonts w:ascii="Times New Roman" w:hAnsi="Times New Roman" w:cs="Times New Roman"/>
          <w:sz w:val="24"/>
          <w:szCs w:val="24"/>
        </w:rPr>
        <w:t>’</w:t>
      </w:r>
      <w:r w:rsidRPr="00F6556A">
        <w:rPr>
          <w:rFonts w:ascii="Times New Roman" w:hAnsi="Times New Roman" w:cs="Times New Roman"/>
          <w:sz w:val="24"/>
          <w:szCs w:val="24"/>
        </w:rPr>
        <w:t xml:space="preserve"> stands for remain meaning the nurses have to be within the reach of the patient while toileting. </w:t>
      </w:r>
      <w:r w:rsidR="00963964">
        <w:rPr>
          <w:rFonts w:ascii="Times New Roman" w:hAnsi="Times New Roman" w:cs="Times New Roman"/>
          <w:sz w:val="24"/>
          <w:szCs w:val="24"/>
        </w:rPr>
        <w:t>‘</w:t>
      </w:r>
      <w:r w:rsidRPr="00F6556A">
        <w:rPr>
          <w:rFonts w:ascii="Times New Roman" w:hAnsi="Times New Roman" w:cs="Times New Roman"/>
          <w:sz w:val="24"/>
          <w:szCs w:val="24"/>
        </w:rPr>
        <w:t>D</w:t>
      </w:r>
      <w:r w:rsidR="00963964">
        <w:rPr>
          <w:rFonts w:ascii="Times New Roman" w:hAnsi="Times New Roman" w:cs="Times New Roman"/>
          <w:sz w:val="24"/>
          <w:szCs w:val="24"/>
        </w:rPr>
        <w:t>’</w:t>
      </w:r>
      <w:r w:rsidRPr="00F6556A">
        <w:rPr>
          <w:rFonts w:ascii="Times New Roman" w:hAnsi="Times New Roman" w:cs="Times New Roman"/>
          <w:sz w:val="24"/>
          <w:szCs w:val="24"/>
        </w:rPr>
        <w:t xml:space="preserve"> is for divert where patient calls are diverted to Unit Clark when a problem arise to request for assistance. Finally, </w:t>
      </w:r>
      <w:r w:rsidR="00963964">
        <w:rPr>
          <w:rFonts w:ascii="Times New Roman" w:hAnsi="Times New Roman" w:cs="Times New Roman"/>
          <w:sz w:val="24"/>
          <w:szCs w:val="24"/>
        </w:rPr>
        <w:t>‘</w:t>
      </w:r>
      <w:r w:rsidRPr="00F6556A">
        <w:rPr>
          <w:rFonts w:ascii="Times New Roman" w:hAnsi="Times New Roman" w:cs="Times New Roman"/>
          <w:sz w:val="24"/>
          <w:szCs w:val="24"/>
        </w:rPr>
        <w:t>F</w:t>
      </w:r>
      <w:r w:rsidR="00963964">
        <w:rPr>
          <w:rFonts w:ascii="Times New Roman" w:hAnsi="Times New Roman" w:cs="Times New Roman"/>
          <w:sz w:val="24"/>
          <w:szCs w:val="24"/>
        </w:rPr>
        <w:t>’</w:t>
      </w:r>
      <w:r w:rsidRPr="00F6556A">
        <w:rPr>
          <w:rFonts w:ascii="Times New Roman" w:hAnsi="Times New Roman" w:cs="Times New Roman"/>
          <w:sz w:val="24"/>
          <w:szCs w:val="24"/>
        </w:rPr>
        <w:t xml:space="preserve"> stands for finish where the hospital staff ensures that they help patients back to their beds after toileting. </w:t>
      </w:r>
    </w:p>
    <w:p w:rsidR="0093210A" w:rsidRPr="00F6556A" w:rsidRDefault="0093210A" w:rsidP="007E0FF2">
      <w:pPr>
        <w:spacing w:line="480" w:lineRule="auto"/>
        <w:ind w:firstLine="720"/>
        <w:rPr>
          <w:rFonts w:ascii="Times New Roman" w:hAnsi="Times New Roman" w:cs="Times New Roman"/>
          <w:sz w:val="24"/>
          <w:szCs w:val="24"/>
        </w:rPr>
      </w:pPr>
      <w:r w:rsidRPr="00F6556A">
        <w:rPr>
          <w:rFonts w:ascii="Times New Roman" w:hAnsi="Times New Roman" w:cs="Times New Roman"/>
          <w:sz w:val="24"/>
          <w:szCs w:val="24"/>
        </w:rPr>
        <w:t xml:space="preserve">Some of the patients with have special toileting needs to the extent that they cannot be able to perform anything without help. Due to the nature of their needs, the patients need </w:t>
      </w:r>
      <w:r w:rsidRPr="00F6556A">
        <w:rPr>
          <w:rFonts w:ascii="Times New Roman" w:hAnsi="Times New Roman" w:cs="Times New Roman"/>
          <w:sz w:val="24"/>
          <w:szCs w:val="24"/>
        </w:rPr>
        <w:lastRenderedPageBreak/>
        <w:t xml:space="preserve">assistance especially when they visit the washrooms to avoid falling. Because of one reason or the other, patients are forced to move from their beds to the bathrooms which are very risky for them as it increases the chances of falling. For instance, patients who physically impaired and have toileting needs can only do so in the presence of the medical staff who offers appropriate assistance where necessary. Any attempt by the patient leads to falling and injuries. The other factors that lead to falling include confusion, unsteady gait and having a history of falling. According to the research carried out by Evans and his colleagues through Joanna Briggs Institute, they found out that the use of bed alarms is efficient in reducing the rate of falls regarding the inpatients with frequent toileting needs. The patient will press this alarm to notify the staffs in charge of that ward that they are in need of assistance and attend to them immediately. The alarm notifies the staffs from whichever point they are. Similarly, the researchers proposed the use of colored bracelets to identify the patients with special needs and having a high risk for falls. The staffs can identify the patients who get out of bed without pressing the alarm and assist them before they reach the point of falling (Currie, 2008). </w:t>
      </w:r>
    </w:p>
    <w:p w:rsidR="0093210A" w:rsidRPr="00F6556A" w:rsidRDefault="0093210A" w:rsidP="007E0FF2">
      <w:pPr>
        <w:spacing w:line="480" w:lineRule="auto"/>
        <w:ind w:firstLine="720"/>
        <w:rPr>
          <w:rFonts w:ascii="Times New Roman" w:hAnsi="Times New Roman" w:cs="Times New Roman"/>
          <w:sz w:val="24"/>
          <w:szCs w:val="24"/>
        </w:rPr>
      </w:pPr>
      <w:r w:rsidRPr="00F6556A">
        <w:rPr>
          <w:rFonts w:ascii="Times New Roman" w:hAnsi="Times New Roman" w:cs="Times New Roman"/>
          <w:sz w:val="24"/>
          <w:szCs w:val="24"/>
        </w:rPr>
        <w:t xml:space="preserve">Patients aged more than 65 years have high chances of falling compared to those below this age limit. Besides this, the medications administered to patients like the antidepressants and anticonvulsants increase the chances of falling because they are high-risk drugs. These factors coupled with the inability to perform most of the daily activities independently make the inpatient frequent toileting patients vulnerable to falls when they visit the washrooms. The most effective tools for use by such patients must consider their status and be easier to operate. Various multiple interventions are mandatory in preventing and reducing falls. They include doing a proper falls risk assessment on the patient to know the likelihood of falling and increasing the awareness. Use of low bed positions, bed locker placement, and call button can </w:t>
      </w:r>
      <w:r w:rsidRPr="00F6556A">
        <w:rPr>
          <w:rFonts w:ascii="Times New Roman" w:hAnsi="Times New Roman" w:cs="Times New Roman"/>
          <w:sz w:val="24"/>
          <w:szCs w:val="24"/>
        </w:rPr>
        <w:lastRenderedPageBreak/>
        <w:t xml:space="preserve">help the hospital management reduce the toileting-related falls by more than half. The hospital staffs should frequently be trained on how to conduct therapy on the patients while they are seated in their wheelchairs after some time to make them active. The hospital staff should identify the patients with weak bones and administer them with a dosage of calcium to boost their strength. Where the patient is confused as well as exhibiting a disturbing behavior, geriatricians should be available within the facility for advice accordingly (Cumbler, Simpson, Rosenthal and Likosky, 2013). </w:t>
      </w:r>
    </w:p>
    <w:p w:rsidR="0093210A" w:rsidRPr="00F6556A" w:rsidRDefault="0093210A" w:rsidP="007E0FF2">
      <w:pPr>
        <w:spacing w:line="480" w:lineRule="auto"/>
        <w:ind w:firstLine="720"/>
        <w:rPr>
          <w:rFonts w:ascii="Times New Roman" w:hAnsi="Times New Roman" w:cs="Times New Roman"/>
          <w:sz w:val="24"/>
          <w:szCs w:val="24"/>
        </w:rPr>
      </w:pPr>
      <w:r w:rsidRPr="00F6556A">
        <w:rPr>
          <w:rFonts w:ascii="Times New Roman" w:hAnsi="Times New Roman" w:cs="Times New Roman"/>
          <w:sz w:val="24"/>
          <w:szCs w:val="24"/>
        </w:rPr>
        <w:t xml:space="preserve">The implementation of fall prevention programs in hospitals plays a vital role in minimizing the number of frequently toileting patients. In circumstances where the patient takes more than six drugs, the side effects differ from one medication to the other, and the impact is the particular patient. In adults, an extensive list of drugs leads to altered elimination needs and dizziness among others complications. When examining the falling risk factors of an inpatient that’s vulnerable to toileting needs. The fall risk factor can either be extrinsic or intrinsic. Most of the falls regarding toileting patients in extrinsic because they are related to the environment in which they operate. When addressing the falling risks when patients are going to the toilet, it is crucial that individual risk factors are discussed. The hospital staff should regularly schedule the toileting of those patients with higher risks of falling. This helps in to minimize the falls by 50-70%. Various nursing interventions are necessary engineered towards helping the patients will be effective in reducing the falls. For instance, small paper clocks can be mounted on the doors of these patients to help identify the toileting time of the specific patient (Hendrich, 2006). </w:t>
      </w:r>
    </w:p>
    <w:p w:rsidR="0093210A" w:rsidRPr="00F6556A" w:rsidRDefault="0093210A" w:rsidP="00F6556A">
      <w:pPr>
        <w:spacing w:line="480" w:lineRule="auto"/>
        <w:jc w:val="center"/>
        <w:rPr>
          <w:rFonts w:ascii="Times New Roman" w:hAnsi="Times New Roman" w:cs="Times New Roman"/>
          <w:sz w:val="24"/>
          <w:szCs w:val="24"/>
        </w:rPr>
      </w:pPr>
      <w:r w:rsidRPr="00F6556A">
        <w:rPr>
          <w:rFonts w:ascii="Times New Roman" w:hAnsi="Times New Roman" w:cs="Times New Roman"/>
          <w:sz w:val="24"/>
          <w:szCs w:val="24"/>
        </w:rPr>
        <w:t>Conclusion</w:t>
      </w:r>
    </w:p>
    <w:p w:rsidR="0093210A" w:rsidRPr="00F6556A" w:rsidRDefault="0093210A" w:rsidP="007E0FF2">
      <w:pPr>
        <w:spacing w:line="480" w:lineRule="auto"/>
        <w:ind w:firstLine="720"/>
        <w:rPr>
          <w:rFonts w:ascii="Times New Roman" w:hAnsi="Times New Roman" w:cs="Times New Roman"/>
          <w:sz w:val="24"/>
          <w:szCs w:val="24"/>
        </w:rPr>
      </w:pPr>
      <w:r w:rsidRPr="00F6556A">
        <w:rPr>
          <w:rFonts w:ascii="Times New Roman" w:hAnsi="Times New Roman" w:cs="Times New Roman"/>
          <w:sz w:val="24"/>
          <w:szCs w:val="24"/>
        </w:rPr>
        <w:lastRenderedPageBreak/>
        <w:t xml:space="preserve">Inpatient falls are common cases in healthcare facilities concerning the toileting needs of the patients. Depending on the individual patients, different factors increase the chances of falling. However, this is a scenario that can be changed by implementing interventions meant to assist the patients to meet their toileting needs. The implementation of these interventions helps minimize the falls by 50-70%. </w:t>
      </w:r>
    </w:p>
    <w:p w:rsidR="0093210A" w:rsidRPr="00F6556A" w:rsidRDefault="0093210A" w:rsidP="007E0FF2">
      <w:pPr>
        <w:spacing w:line="480" w:lineRule="auto"/>
        <w:ind w:firstLine="720"/>
        <w:rPr>
          <w:rFonts w:ascii="Times New Roman" w:hAnsi="Times New Roman" w:cs="Times New Roman"/>
          <w:sz w:val="24"/>
          <w:szCs w:val="24"/>
        </w:rPr>
      </w:pPr>
    </w:p>
    <w:p w:rsidR="0093210A" w:rsidRPr="00F6556A" w:rsidRDefault="0093210A" w:rsidP="007E0FF2">
      <w:pPr>
        <w:spacing w:line="480" w:lineRule="auto"/>
        <w:ind w:firstLine="720"/>
        <w:rPr>
          <w:rFonts w:ascii="Times New Roman" w:hAnsi="Times New Roman" w:cs="Times New Roman"/>
          <w:sz w:val="24"/>
          <w:szCs w:val="24"/>
        </w:rPr>
      </w:pPr>
    </w:p>
    <w:p w:rsidR="0093210A" w:rsidRPr="00F6556A" w:rsidRDefault="0093210A" w:rsidP="007E0FF2">
      <w:pPr>
        <w:spacing w:line="480" w:lineRule="auto"/>
        <w:ind w:firstLine="720"/>
        <w:rPr>
          <w:rFonts w:ascii="Times New Roman" w:hAnsi="Times New Roman" w:cs="Times New Roman"/>
          <w:sz w:val="24"/>
          <w:szCs w:val="24"/>
        </w:rPr>
      </w:pPr>
    </w:p>
    <w:p w:rsidR="003410DF" w:rsidRPr="00F6556A" w:rsidRDefault="003410DF" w:rsidP="007E0FF2">
      <w:pPr>
        <w:spacing w:line="480" w:lineRule="auto"/>
        <w:ind w:firstLine="720"/>
        <w:rPr>
          <w:rFonts w:ascii="Times New Roman" w:hAnsi="Times New Roman" w:cs="Times New Roman"/>
          <w:sz w:val="24"/>
          <w:szCs w:val="24"/>
        </w:rPr>
      </w:pPr>
    </w:p>
    <w:p w:rsidR="003410DF" w:rsidRPr="00F6556A" w:rsidRDefault="003410DF" w:rsidP="007E0FF2">
      <w:pPr>
        <w:spacing w:line="480" w:lineRule="auto"/>
        <w:ind w:firstLine="720"/>
        <w:rPr>
          <w:rFonts w:ascii="Times New Roman" w:hAnsi="Times New Roman" w:cs="Times New Roman"/>
          <w:sz w:val="24"/>
          <w:szCs w:val="24"/>
        </w:rPr>
      </w:pPr>
    </w:p>
    <w:p w:rsidR="003410DF" w:rsidRPr="00F6556A" w:rsidRDefault="003410DF" w:rsidP="007E0FF2">
      <w:pPr>
        <w:spacing w:line="480" w:lineRule="auto"/>
        <w:ind w:firstLine="720"/>
        <w:rPr>
          <w:rFonts w:ascii="Times New Roman" w:hAnsi="Times New Roman" w:cs="Times New Roman"/>
          <w:sz w:val="24"/>
          <w:szCs w:val="24"/>
        </w:rPr>
      </w:pPr>
    </w:p>
    <w:p w:rsidR="003410DF" w:rsidRPr="00F6556A" w:rsidRDefault="003410DF" w:rsidP="007E0FF2">
      <w:pPr>
        <w:spacing w:line="480" w:lineRule="auto"/>
        <w:ind w:firstLine="720"/>
        <w:rPr>
          <w:rFonts w:ascii="Times New Roman" w:hAnsi="Times New Roman" w:cs="Times New Roman"/>
          <w:sz w:val="24"/>
          <w:szCs w:val="24"/>
        </w:rPr>
      </w:pPr>
    </w:p>
    <w:p w:rsidR="00F6556A" w:rsidRPr="00F6556A" w:rsidRDefault="00F6556A">
      <w:pPr>
        <w:rPr>
          <w:rFonts w:ascii="Times New Roman" w:hAnsi="Times New Roman" w:cs="Times New Roman"/>
          <w:sz w:val="24"/>
          <w:szCs w:val="24"/>
        </w:rPr>
      </w:pPr>
      <w:r w:rsidRPr="00F6556A">
        <w:rPr>
          <w:rFonts w:ascii="Times New Roman" w:hAnsi="Times New Roman" w:cs="Times New Roman"/>
          <w:sz w:val="24"/>
          <w:szCs w:val="24"/>
        </w:rPr>
        <w:br w:type="page"/>
      </w:r>
    </w:p>
    <w:p w:rsidR="0023066F" w:rsidRPr="00F6556A" w:rsidRDefault="0023066F" w:rsidP="007E0FF2">
      <w:pPr>
        <w:spacing w:line="480" w:lineRule="auto"/>
        <w:jc w:val="center"/>
        <w:rPr>
          <w:rFonts w:ascii="Times New Roman" w:hAnsi="Times New Roman" w:cs="Times New Roman"/>
          <w:sz w:val="24"/>
          <w:szCs w:val="24"/>
        </w:rPr>
      </w:pPr>
      <w:r w:rsidRPr="00F6556A">
        <w:rPr>
          <w:rFonts w:ascii="Times New Roman" w:hAnsi="Times New Roman" w:cs="Times New Roman"/>
          <w:sz w:val="24"/>
          <w:szCs w:val="24"/>
        </w:rPr>
        <w:lastRenderedPageBreak/>
        <w:t>References</w:t>
      </w:r>
    </w:p>
    <w:p w:rsidR="0023066F" w:rsidRPr="00F6556A" w:rsidRDefault="0023066F" w:rsidP="007E0FF2">
      <w:pPr>
        <w:spacing w:line="480" w:lineRule="auto"/>
        <w:ind w:left="720" w:hanging="720"/>
        <w:rPr>
          <w:rFonts w:ascii="Times New Roman" w:hAnsi="Times New Roman" w:cs="Times New Roman"/>
          <w:sz w:val="24"/>
          <w:szCs w:val="24"/>
        </w:rPr>
      </w:pPr>
      <w:r w:rsidRPr="00F6556A">
        <w:rPr>
          <w:rFonts w:ascii="Times New Roman" w:hAnsi="Times New Roman" w:cs="Times New Roman"/>
          <w:sz w:val="24"/>
          <w:szCs w:val="24"/>
        </w:rPr>
        <w:t xml:space="preserve">Cumbler, E. U., Simpson, J. R., Rosenthal, L. D., &amp; Likosky, D. J. (2013). Inpatient Falls: Defining the Problem and Identifying Possible Solutions. Part I: An Evidence-Based Review. </w:t>
      </w:r>
      <w:r w:rsidRPr="00F6556A">
        <w:rPr>
          <w:rFonts w:ascii="Times New Roman" w:hAnsi="Times New Roman" w:cs="Times New Roman"/>
          <w:i/>
          <w:iCs/>
          <w:sz w:val="24"/>
          <w:szCs w:val="24"/>
        </w:rPr>
        <w:t>The Neurohospitalist</w:t>
      </w:r>
      <w:r w:rsidRPr="00F6556A">
        <w:rPr>
          <w:rFonts w:ascii="Times New Roman" w:hAnsi="Times New Roman" w:cs="Times New Roman"/>
          <w:sz w:val="24"/>
          <w:szCs w:val="24"/>
        </w:rPr>
        <w:t xml:space="preserve">, </w:t>
      </w:r>
      <w:r w:rsidRPr="00F6556A">
        <w:rPr>
          <w:rFonts w:ascii="Times New Roman" w:hAnsi="Times New Roman" w:cs="Times New Roman"/>
          <w:i/>
          <w:iCs/>
          <w:sz w:val="24"/>
          <w:szCs w:val="24"/>
        </w:rPr>
        <w:t>3</w:t>
      </w:r>
      <w:r w:rsidRPr="00F6556A">
        <w:rPr>
          <w:rFonts w:ascii="Times New Roman" w:hAnsi="Times New Roman" w:cs="Times New Roman"/>
          <w:sz w:val="24"/>
          <w:szCs w:val="24"/>
        </w:rPr>
        <w:t xml:space="preserve">(3), 135–143. </w:t>
      </w:r>
      <w:hyperlink r:id="rId6" w:history="1">
        <w:r w:rsidRPr="00F6556A">
          <w:rPr>
            <w:rStyle w:val="Hyperlink"/>
            <w:rFonts w:ascii="Times New Roman" w:hAnsi="Times New Roman" w:cs="Times New Roman"/>
            <w:color w:val="auto"/>
            <w:sz w:val="24"/>
            <w:szCs w:val="24"/>
            <w:u w:val="none"/>
          </w:rPr>
          <w:t>http://doi.org/10.1177/1941874412470665</w:t>
        </w:r>
      </w:hyperlink>
      <w:r w:rsidR="00F6556A" w:rsidRPr="00F6556A">
        <w:rPr>
          <w:rFonts w:ascii="Times New Roman" w:hAnsi="Times New Roman" w:cs="Times New Roman"/>
          <w:sz w:val="24"/>
          <w:szCs w:val="24"/>
        </w:rPr>
        <w:t>.</w:t>
      </w:r>
    </w:p>
    <w:p w:rsidR="0023066F" w:rsidRPr="00F6556A" w:rsidRDefault="0023066F" w:rsidP="007E0FF2">
      <w:pPr>
        <w:spacing w:line="480" w:lineRule="auto"/>
        <w:ind w:left="720" w:hanging="720"/>
        <w:rPr>
          <w:rStyle w:val="bkciteavail"/>
          <w:rFonts w:ascii="Times New Roman" w:hAnsi="Times New Roman" w:cs="Times New Roman"/>
          <w:sz w:val="24"/>
          <w:szCs w:val="24"/>
        </w:rPr>
      </w:pPr>
      <w:r w:rsidRPr="00F6556A">
        <w:rPr>
          <w:rFonts w:ascii="Times New Roman" w:hAnsi="Times New Roman" w:cs="Times New Roman"/>
          <w:sz w:val="24"/>
          <w:szCs w:val="24"/>
        </w:rPr>
        <w:t xml:space="preserve">Currie L. (2008). Fall and Injury Prevention. Patient Safety and Quality: An Evidence-Based Handbook for Nurses. Rockville (MD): Agency for Healthcare Research and Quality. </w:t>
      </w:r>
      <w:r w:rsidR="003410DF" w:rsidRPr="00F6556A">
        <w:rPr>
          <w:rStyle w:val="bkciteavail"/>
          <w:rFonts w:ascii="Times New Roman" w:hAnsi="Times New Roman" w:cs="Times New Roman"/>
          <w:sz w:val="24"/>
          <w:szCs w:val="24"/>
        </w:rPr>
        <w:t>Retrieved</w:t>
      </w:r>
      <w:r w:rsidRPr="00F6556A">
        <w:rPr>
          <w:rStyle w:val="bkciteavail"/>
          <w:rFonts w:ascii="Times New Roman" w:hAnsi="Times New Roman" w:cs="Times New Roman"/>
          <w:sz w:val="24"/>
          <w:szCs w:val="24"/>
        </w:rPr>
        <w:t xml:space="preserve"> from: </w:t>
      </w:r>
      <w:hyperlink r:id="rId7" w:history="1">
        <w:r w:rsidRPr="00F6556A">
          <w:rPr>
            <w:rStyle w:val="Hyperlink"/>
            <w:rFonts w:ascii="Times New Roman" w:hAnsi="Times New Roman" w:cs="Times New Roman"/>
            <w:color w:val="auto"/>
            <w:sz w:val="24"/>
            <w:szCs w:val="24"/>
            <w:u w:val="none"/>
          </w:rPr>
          <w:t>https://www.ncbi.nlm.nih.gov/books/NBK2653/</w:t>
        </w:r>
      </w:hyperlink>
      <w:r w:rsidR="003410DF" w:rsidRPr="00F6556A">
        <w:rPr>
          <w:rStyle w:val="bkciteavail"/>
          <w:rFonts w:ascii="Times New Roman" w:hAnsi="Times New Roman" w:cs="Times New Roman"/>
          <w:sz w:val="24"/>
          <w:szCs w:val="24"/>
        </w:rPr>
        <w:t xml:space="preserve"> on November 19, 2017</w:t>
      </w:r>
      <w:r w:rsidR="00F6556A" w:rsidRPr="00F6556A">
        <w:rPr>
          <w:rStyle w:val="bkciteavail"/>
          <w:rFonts w:ascii="Times New Roman" w:hAnsi="Times New Roman" w:cs="Times New Roman"/>
          <w:sz w:val="24"/>
          <w:szCs w:val="24"/>
        </w:rPr>
        <w:t>.</w:t>
      </w:r>
    </w:p>
    <w:p w:rsidR="0023066F" w:rsidRPr="00F6556A" w:rsidRDefault="0023066F" w:rsidP="007E0FF2">
      <w:pPr>
        <w:spacing w:line="480" w:lineRule="auto"/>
        <w:ind w:left="720" w:hanging="720"/>
        <w:rPr>
          <w:rFonts w:ascii="Times New Roman" w:hAnsi="Times New Roman" w:cs="Times New Roman"/>
          <w:sz w:val="24"/>
          <w:szCs w:val="24"/>
        </w:rPr>
      </w:pPr>
      <w:r w:rsidRPr="00F6556A">
        <w:rPr>
          <w:rStyle w:val="bkciteavail"/>
          <w:rFonts w:ascii="Times New Roman" w:hAnsi="Times New Roman" w:cs="Times New Roman"/>
          <w:sz w:val="24"/>
          <w:szCs w:val="24"/>
        </w:rPr>
        <w:t>Hendrich, A. (2006). Inpatient Falls: Lessons from the Field</w:t>
      </w:r>
      <w:r w:rsidR="003410DF" w:rsidRPr="00F6556A">
        <w:rPr>
          <w:rStyle w:val="bkciteavail"/>
          <w:rFonts w:ascii="Times New Roman" w:hAnsi="Times New Roman" w:cs="Times New Roman"/>
          <w:sz w:val="24"/>
          <w:szCs w:val="24"/>
        </w:rPr>
        <w:t xml:space="preserve">. Retrieved from </w:t>
      </w:r>
      <w:hyperlink r:id="rId8" w:history="1">
        <w:r w:rsidR="003410DF" w:rsidRPr="00F6556A">
          <w:rPr>
            <w:rStyle w:val="Hyperlink"/>
            <w:rFonts w:ascii="Times New Roman" w:hAnsi="Times New Roman" w:cs="Times New Roman"/>
            <w:color w:val="auto"/>
            <w:sz w:val="24"/>
            <w:szCs w:val="24"/>
            <w:u w:val="none"/>
          </w:rPr>
          <w:t>https://www.psqh.com/mayjun06/falls.html</w:t>
        </w:r>
      </w:hyperlink>
      <w:r w:rsidR="003410DF" w:rsidRPr="00F6556A">
        <w:rPr>
          <w:rStyle w:val="bkciteavail"/>
          <w:rFonts w:ascii="Times New Roman" w:hAnsi="Times New Roman" w:cs="Times New Roman"/>
          <w:sz w:val="24"/>
          <w:szCs w:val="24"/>
        </w:rPr>
        <w:t xml:space="preserve"> on November 19, 2017</w:t>
      </w:r>
      <w:r w:rsidR="00F6556A" w:rsidRPr="00F6556A">
        <w:rPr>
          <w:rStyle w:val="bkciteavail"/>
          <w:rFonts w:ascii="Times New Roman" w:hAnsi="Times New Roman" w:cs="Times New Roman"/>
          <w:sz w:val="24"/>
          <w:szCs w:val="24"/>
        </w:rPr>
        <w:t>.</w:t>
      </w:r>
    </w:p>
    <w:p w:rsidR="0023066F" w:rsidRPr="00F6556A" w:rsidRDefault="0023066F" w:rsidP="007E0FF2">
      <w:pPr>
        <w:spacing w:line="480" w:lineRule="auto"/>
        <w:rPr>
          <w:rFonts w:ascii="Times New Roman" w:hAnsi="Times New Roman" w:cs="Times New Roman"/>
          <w:sz w:val="24"/>
          <w:szCs w:val="24"/>
        </w:rPr>
      </w:pPr>
    </w:p>
    <w:p w:rsidR="00AB7078" w:rsidRPr="00F6556A" w:rsidRDefault="00AB7078" w:rsidP="007E0FF2">
      <w:pPr>
        <w:spacing w:line="480" w:lineRule="auto"/>
        <w:rPr>
          <w:rFonts w:ascii="Times New Roman" w:hAnsi="Times New Roman" w:cs="Times New Roman"/>
          <w:sz w:val="24"/>
          <w:szCs w:val="24"/>
        </w:rPr>
      </w:pPr>
      <w:r w:rsidRPr="00F6556A">
        <w:rPr>
          <w:rFonts w:ascii="Times New Roman" w:hAnsi="Times New Roman" w:cs="Times New Roman"/>
          <w:sz w:val="24"/>
          <w:szCs w:val="24"/>
        </w:rPr>
        <w:t xml:space="preserve"> </w:t>
      </w:r>
    </w:p>
    <w:sectPr w:rsidR="00AB7078" w:rsidRPr="00F6556A" w:rsidSect="003410D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602A" w:rsidRDefault="004F602A" w:rsidP="003410DF">
      <w:pPr>
        <w:spacing w:after="0" w:line="240" w:lineRule="auto"/>
      </w:pPr>
      <w:r>
        <w:separator/>
      </w:r>
    </w:p>
  </w:endnote>
  <w:endnote w:type="continuationSeparator" w:id="1">
    <w:p w:rsidR="004F602A" w:rsidRDefault="004F602A" w:rsidP="003410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602A" w:rsidRDefault="004F602A" w:rsidP="003410DF">
      <w:pPr>
        <w:spacing w:after="0" w:line="240" w:lineRule="auto"/>
      </w:pPr>
      <w:r>
        <w:separator/>
      </w:r>
    </w:p>
  </w:footnote>
  <w:footnote w:type="continuationSeparator" w:id="1">
    <w:p w:rsidR="004F602A" w:rsidRDefault="004F602A" w:rsidP="003410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DF" w:rsidRPr="003410DF" w:rsidRDefault="003410DF">
    <w:pPr>
      <w:pStyle w:val="Header"/>
      <w:jc w:val="right"/>
      <w:rPr>
        <w:rFonts w:ascii="Times New Roman" w:hAnsi="Times New Roman" w:cs="Times New Roman"/>
        <w:sz w:val="24"/>
        <w:szCs w:val="24"/>
      </w:rPr>
    </w:pPr>
    <w:r w:rsidRPr="003410DF">
      <w:rPr>
        <w:rFonts w:ascii="Times New Roman" w:hAnsi="Times New Roman" w:cs="Times New Roman"/>
        <w:sz w:val="24"/>
        <w:szCs w:val="24"/>
      </w:rPr>
      <w:t>HEALTHCARE</w:t>
    </w:r>
    <w:r>
      <w:rPr>
        <w:rFonts w:ascii="Times New Roman" w:hAnsi="Times New Roman" w:cs="Times New Roman"/>
        <w:sz w:val="24"/>
        <w:szCs w:val="24"/>
      </w:rPr>
      <w:t xml:space="preserve">                                                                                                                              </w:t>
    </w:r>
    <w:r w:rsidRPr="003410DF">
      <w:rPr>
        <w:rFonts w:ascii="Times New Roman" w:hAnsi="Times New Roman" w:cs="Times New Roman"/>
        <w:sz w:val="24"/>
        <w:szCs w:val="24"/>
      </w:rPr>
      <w:t xml:space="preserve"> </w:t>
    </w:r>
    <w:sdt>
      <w:sdtPr>
        <w:rPr>
          <w:rFonts w:ascii="Times New Roman" w:hAnsi="Times New Roman" w:cs="Times New Roman"/>
          <w:sz w:val="24"/>
          <w:szCs w:val="24"/>
        </w:rPr>
        <w:id w:val="1412518"/>
        <w:docPartObj>
          <w:docPartGallery w:val="Page Numbers (Top of Page)"/>
          <w:docPartUnique/>
        </w:docPartObj>
      </w:sdtPr>
      <w:sdtContent>
        <w:r w:rsidR="0082289E" w:rsidRPr="003410DF">
          <w:rPr>
            <w:rFonts w:ascii="Times New Roman" w:hAnsi="Times New Roman" w:cs="Times New Roman"/>
            <w:sz w:val="24"/>
            <w:szCs w:val="24"/>
          </w:rPr>
          <w:fldChar w:fldCharType="begin"/>
        </w:r>
        <w:r w:rsidRPr="003410DF">
          <w:rPr>
            <w:rFonts w:ascii="Times New Roman" w:hAnsi="Times New Roman" w:cs="Times New Roman"/>
            <w:sz w:val="24"/>
            <w:szCs w:val="24"/>
          </w:rPr>
          <w:instrText xml:space="preserve"> PAGE   \* MERGEFORMAT </w:instrText>
        </w:r>
        <w:r w:rsidR="0082289E" w:rsidRPr="003410DF">
          <w:rPr>
            <w:rFonts w:ascii="Times New Roman" w:hAnsi="Times New Roman" w:cs="Times New Roman"/>
            <w:sz w:val="24"/>
            <w:szCs w:val="24"/>
          </w:rPr>
          <w:fldChar w:fldCharType="separate"/>
        </w:r>
        <w:r w:rsidR="000B3EAC">
          <w:rPr>
            <w:rFonts w:ascii="Times New Roman" w:hAnsi="Times New Roman" w:cs="Times New Roman"/>
            <w:noProof/>
            <w:sz w:val="24"/>
            <w:szCs w:val="24"/>
          </w:rPr>
          <w:t>6</w:t>
        </w:r>
        <w:r w:rsidR="0082289E" w:rsidRPr="003410DF">
          <w:rPr>
            <w:rFonts w:ascii="Times New Roman" w:hAnsi="Times New Roman" w:cs="Times New Roman"/>
            <w:sz w:val="24"/>
            <w:szCs w:val="24"/>
          </w:rPr>
          <w:fldChar w:fldCharType="end"/>
        </w:r>
      </w:sdtContent>
    </w:sdt>
  </w:p>
  <w:p w:rsidR="003410DF" w:rsidRDefault="003410D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DF" w:rsidRPr="003410DF" w:rsidRDefault="003410DF">
    <w:pPr>
      <w:pStyle w:val="Header"/>
      <w:jc w:val="right"/>
      <w:rPr>
        <w:rFonts w:ascii="Times New Roman" w:hAnsi="Times New Roman" w:cs="Times New Roman"/>
        <w:sz w:val="24"/>
        <w:szCs w:val="24"/>
      </w:rPr>
    </w:pPr>
    <w:r w:rsidRPr="003410DF">
      <w:rPr>
        <w:rFonts w:ascii="Times New Roman" w:hAnsi="Times New Roman" w:cs="Times New Roman"/>
        <w:sz w:val="24"/>
        <w:szCs w:val="24"/>
      </w:rPr>
      <w:t xml:space="preserve">Running head: HEALTHCARE  </w:t>
    </w:r>
    <w:r>
      <w:rPr>
        <w:rFonts w:ascii="Times New Roman" w:hAnsi="Times New Roman" w:cs="Times New Roman"/>
        <w:sz w:val="24"/>
        <w:szCs w:val="24"/>
      </w:rPr>
      <w:t xml:space="preserve">                                                                                          </w:t>
    </w:r>
    <w:r w:rsidRPr="003410DF">
      <w:rPr>
        <w:rFonts w:ascii="Times New Roman" w:hAnsi="Times New Roman" w:cs="Times New Roman"/>
        <w:sz w:val="24"/>
        <w:szCs w:val="24"/>
      </w:rPr>
      <w:t xml:space="preserve">          </w:t>
    </w:r>
    <w:sdt>
      <w:sdtPr>
        <w:rPr>
          <w:rFonts w:ascii="Times New Roman" w:hAnsi="Times New Roman" w:cs="Times New Roman"/>
          <w:sz w:val="24"/>
          <w:szCs w:val="24"/>
        </w:rPr>
        <w:id w:val="1412387"/>
        <w:docPartObj>
          <w:docPartGallery w:val="Page Numbers (Top of Page)"/>
          <w:docPartUnique/>
        </w:docPartObj>
      </w:sdtPr>
      <w:sdtContent>
        <w:r w:rsidR="0082289E" w:rsidRPr="003410DF">
          <w:rPr>
            <w:rFonts w:ascii="Times New Roman" w:hAnsi="Times New Roman" w:cs="Times New Roman"/>
            <w:sz w:val="24"/>
            <w:szCs w:val="24"/>
          </w:rPr>
          <w:fldChar w:fldCharType="begin"/>
        </w:r>
        <w:r w:rsidRPr="003410DF">
          <w:rPr>
            <w:rFonts w:ascii="Times New Roman" w:hAnsi="Times New Roman" w:cs="Times New Roman"/>
            <w:sz w:val="24"/>
            <w:szCs w:val="24"/>
          </w:rPr>
          <w:instrText xml:space="preserve"> PAGE   \* MERGEFORMAT </w:instrText>
        </w:r>
        <w:r w:rsidR="0082289E" w:rsidRPr="003410DF">
          <w:rPr>
            <w:rFonts w:ascii="Times New Roman" w:hAnsi="Times New Roman" w:cs="Times New Roman"/>
            <w:sz w:val="24"/>
            <w:szCs w:val="24"/>
          </w:rPr>
          <w:fldChar w:fldCharType="separate"/>
        </w:r>
        <w:r w:rsidR="000B3EAC">
          <w:rPr>
            <w:rFonts w:ascii="Times New Roman" w:hAnsi="Times New Roman" w:cs="Times New Roman"/>
            <w:noProof/>
            <w:sz w:val="24"/>
            <w:szCs w:val="24"/>
          </w:rPr>
          <w:t>1</w:t>
        </w:r>
        <w:r w:rsidR="0082289E" w:rsidRPr="003410DF">
          <w:rPr>
            <w:rFonts w:ascii="Times New Roman" w:hAnsi="Times New Roman" w:cs="Times New Roman"/>
            <w:sz w:val="24"/>
            <w:szCs w:val="24"/>
          </w:rPr>
          <w:fldChar w:fldCharType="end"/>
        </w:r>
      </w:sdtContent>
    </w:sdt>
  </w:p>
  <w:p w:rsidR="003410DF" w:rsidRDefault="003410D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816F0"/>
    <w:rsid w:val="000B3EAC"/>
    <w:rsid w:val="000D3CB3"/>
    <w:rsid w:val="00196E0B"/>
    <w:rsid w:val="001B0604"/>
    <w:rsid w:val="001D76A6"/>
    <w:rsid w:val="0023066F"/>
    <w:rsid w:val="003410DF"/>
    <w:rsid w:val="003721CB"/>
    <w:rsid w:val="003F5393"/>
    <w:rsid w:val="004C3344"/>
    <w:rsid w:val="004F602A"/>
    <w:rsid w:val="0055571A"/>
    <w:rsid w:val="005A6C32"/>
    <w:rsid w:val="006A5C7A"/>
    <w:rsid w:val="00710C5A"/>
    <w:rsid w:val="00737DF6"/>
    <w:rsid w:val="007816F0"/>
    <w:rsid w:val="007B64CA"/>
    <w:rsid w:val="007E0FF2"/>
    <w:rsid w:val="0082289E"/>
    <w:rsid w:val="008A2C6C"/>
    <w:rsid w:val="008C69BE"/>
    <w:rsid w:val="008E5CE7"/>
    <w:rsid w:val="008E713F"/>
    <w:rsid w:val="0093210A"/>
    <w:rsid w:val="00963964"/>
    <w:rsid w:val="00A77920"/>
    <w:rsid w:val="00AB7078"/>
    <w:rsid w:val="00AE25AD"/>
    <w:rsid w:val="00B454D0"/>
    <w:rsid w:val="00BB5A2D"/>
    <w:rsid w:val="00BE6B88"/>
    <w:rsid w:val="00C72A10"/>
    <w:rsid w:val="00C76366"/>
    <w:rsid w:val="00CF0CF9"/>
    <w:rsid w:val="00D04FA7"/>
    <w:rsid w:val="00E11F1C"/>
    <w:rsid w:val="00EB48A6"/>
    <w:rsid w:val="00EE4F34"/>
    <w:rsid w:val="00F00746"/>
    <w:rsid w:val="00F655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066F"/>
    <w:rPr>
      <w:color w:val="0000FF" w:themeColor="hyperlink"/>
      <w:u w:val="single"/>
    </w:rPr>
  </w:style>
  <w:style w:type="character" w:customStyle="1" w:styleId="bkciteavail">
    <w:name w:val="bk_cite_avail"/>
    <w:basedOn w:val="DefaultParagraphFont"/>
    <w:rsid w:val="0023066F"/>
  </w:style>
  <w:style w:type="paragraph" w:styleId="Header">
    <w:name w:val="header"/>
    <w:basedOn w:val="Normal"/>
    <w:link w:val="HeaderChar"/>
    <w:uiPriority w:val="99"/>
    <w:unhideWhenUsed/>
    <w:rsid w:val="003410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10DF"/>
  </w:style>
  <w:style w:type="paragraph" w:styleId="Footer">
    <w:name w:val="footer"/>
    <w:basedOn w:val="Normal"/>
    <w:link w:val="FooterChar"/>
    <w:uiPriority w:val="99"/>
    <w:semiHidden/>
    <w:unhideWhenUsed/>
    <w:rsid w:val="003410D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10DF"/>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www.psqh.com/mayjun06/falls.html" TargetMode="External"/><Relationship Id="rId3" Type="http://schemas.openxmlformats.org/officeDocument/2006/relationships/webSettings" Target="webSettings.xml"/><Relationship Id="rId7" Type="http://schemas.openxmlformats.org/officeDocument/2006/relationships/hyperlink" Target="https://www.ncbi.nlm.nih.gov/books/NBK265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oi.org/10.1177/1941874412470665"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1083</Words>
  <Characters>6176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2</cp:revision>
  <dcterms:created xsi:type="dcterms:W3CDTF">2017-11-20T17:37:00Z</dcterms:created>
  <dcterms:modified xsi:type="dcterms:W3CDTF">2017-11-20T17:37:00Z</dcterms:modified>
</cp:coreProperties>
</file>